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EFB" w:rsidRDefault="006C0EFB" w:rsidP="006C0EFB">
      <w:pPr>
        <w:jc w:val="center"/>
        <w:rPr>
          <w:b/>
        </w:rPr>
      </w:pPr>
      <w:r>
        <w:rPr>
          <w:b/>
          <w:sz w:val="22"/>
          <w:szCs w:val="22"/>
        </w:rPr>
        <w:t>АНАЛІЗ РЕГУЛЯТОРНОГО ВПЛИВУ</w:t>
      </w:r>
    </w:p>
    <w:p w:rsidR="006C0EFB" w:rsidRDefault="006C0EFB" w:rsidP="006C0EFB">
      <w:r>
        <w:rPr>
          <w:b/>
        </w:rPr>
        <w:t xml:space="preserve">      </w:t>
      </w:r>
      <w:r w:rsidRPr="000A237C">
        <w:rPr>
          <w:b/>
        </w:rPr>
        <w:t>Назва регуляторного акту</w:t>
      </w:r>
      <w:r>
        <w:t xml:space="preserve">: «Про  Правила благоустрою  та утримання територій населених пунктів </w:t>
      </w:r>
      <w:proofErr w:type="spellStart"/>
      <w:r>
        <w:t>П’ятиднівської</w:t>
      </w:r>
      <w:proofErr w:type="spellEnd"/>
      <w:r>
        <w:t xml:space="preserve"> сільської ради та дотримання в них належного санітарного стану».</w:t>
      </w:r>
    </w:p>
    <w:p w:rsidR="006C0EFB" w:rsidRDefault="006C0EFB" w:rsidP="006C0EFB">
      <w:r>
        <w:t xml:space="preserve">      </w:t>
      </w:r>
      <w:r w:rsidRPr="00453AE6">
        <w:rPr>
          <w:b/>
        </w:rPr>
        <w:t>Регуляторний орган</w:t>
      </w:r>
      <w:r>
        <w:t xml:space="preserve">: </w:t>
      </w:r>
      <w:proofErr w:type="spellStart"/>
      <w:r>
        <w:t>П’ятиднівської</w:t>
      </w:r>
      <w:proofErr w:type="spellEnd"/>
      <w:r>
        <w:t xml:space="preserve"> сільська рада.  </w:t>
      </w:r>
    </w:p>
    <w:p w:rsidR="006C0EFB" w:rsidRDefault="006C0EFB" w:rsidP="006C0EFB">
      <w:r>
        <w:rPr>
          <w:b/>
        </w:rPr>
        <w:t xml:space="preserve">     </w:t>
      </w:r>
      <w:r w:rsidRPr="00453AE6">
        <w:rPr>
          <w:b/>
        </w:rPr>
        <w:t>Розробник документа</w:t>
      </w:r>
      <w:r>
        <w:t xml:space="preserve">: виконавчий комітет </w:t>
      </w:r>
      <w:proofErr w:type="spellStart"/>
      <w:r>
        <w:t>П’ятиднівської</w:t>
      </w:r>
      <w:proofErr w:type="spellEnd"/>
      <w:r>
        <w:t xml:space="preserve"> сільської ради.</w:t>
      </w:r>
    </w:p>
    <w:p w:rsidR="006C0EFB" w:rsidRDefault="006C0EFB" w:rsidP="006C0EFB">
      <w:r>
        <w:t xml:space="preserve">     Аналіз регуляторного впливу до проекту рішення </w:t>
      </w:r>
      <w:r w:rsidRPr="000A237C">
        <w:t xml:space="preserve"> </w:t>
      </w:r>
      <w:proofErr w:type="spellStart"/>
      <w:r>
        <w:t>П’ятиднівської</w:t>
      </w:r>
      <w:proofErr w:type="spellEnd"/>
      <w:r>
        <w:t xml:space="preserve"> сільської  ради   «Про  Правила благоустрою  та утримання територій населених пунктів </w:t>
      </w:r>
      <w:proofErr w:type="spellStart"/>
      <w:r>
        <w:t>П’ятиднівської</w:t>
      </w:r>
      <w:proofErr w:type="spellEnd"/>
      <w:r>
        <w:t xml:space="preserve"> сільської ради та дотримання в них належного санітарного стану»підготовлено на виконання та з дотриманням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11.03.2004 року №308.</w:t>
      </w:r>
    </w:p>
    <w:p w:rsidR="006C0EFB" w:rsidRPr="00453AE6" w:rsidRDefault="006C0EFB" w:rsidP="006C0EFB">
      <w:r>
        <w:t xml:space="preserve">                                               </w:t>
      </w:r>
      <w:r>
        <w:rPr>
          <w:b/>
        </w:rPr>
        <w:t>1.</w:t>
      </w:r>
      <w:r w:rsidRPr="000A237C">
        <w:rPr>
          <w:b/>
        </w:rPr>
        <w:t>Визначення проблеми</w:t>
      </w:r>
    </w:p>
    <w:p w:rsidR="006C0EFB" w:rsidRDefault="006C0EFB" w:rsidP="006C0EFB">
      <w:r>
        <w:rPr>
          <w:b/>
        </w:rPr>
        <w:t xml:space="preserve">      </w:t>
      </w:r>
      <w:r>
        <w:t xml:space="preserve"> Розроблені раніше Правила благоустрою території </w:t>
      </w:r>
      <w:proofErr w:type="spellStart"/>
      <w:r>
        <w:t>П’ятиднівської</w:t>
      </w:r>
      <w:proofErr w:type="spellEnd"/>
      <w:r>
        <w:t xml:space="preserve"> сільської ради не відповідають вимогам  нормативно-правових актів, а тому не можуть об’єктивно, за допомогою сьогоднішніх важелів впливу, регулювати відносини, що виникають у сфері благоустрою, повною мірою забезпечувати охорону прав і законних інтересів громадян села, фізичних та юридичних осіб.</w:t>
      </w:r>
    </w:p>
    <w:p w:rsidR="006C0EFB" w:rsidRDefault="006C0EFB" w:rsidP="006C0EFB">
      <w:r>
        <w:t xml:space="preserve">      Регулювання викликане необхідністю розроблення і здійснення ефективних і комплексних заходів з утримання територій сіл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 організації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території сільської ради.</w:t>
      </w:r>
    </w:p>
    <w:p w:rsidR="006C0EFB" w:rsidRPr="000A237C" w:rsidRDefault="006C0EFB" w:rsidP="006C0EFB">
      <w:pPr>
        <w:jc w:val="center"/>
        <w:rPr>
          <w:b/>
        </w:rPr>
      </w:pPr>
      <w:r w:rsidRPr="000A237C">
        <w:rPr>
          <w:b/>
        </w:rPr>
        <w:t>2. Цілі державного регулювання</w:t>
      </w:r>
    </w:p>
    <w:p w:rsidR="006C0EFB" w:rsidRDefault="006C0EFB" w:rsidP="006C0EFB">
      <w:r>
        <w:t xml:space="preserve">      Удосконалення благоустрою території сільської ради  відповідно до Закону України „Про благоустрій населених </w:t>
      </w:r>
      <w:proofErr w:type="spellStart"/>
      <w:r>
        <w:t>пунктів”</w:t>
      </w:r>
      <w:proofErr w:type="spellEnd"/>
      <w:r>
        <w:t>.</w:t>
      </w:r>
    </w:p>
    <w:p w:rsidR="006C0EFB" w:rsidRDefault="006C0EFB" w:rsidP="006C0EFB"/>
    <w:p w:rsidR="006C0EFB" w:rsidRPr="000A237C" w:rsidRDefault="006C0EFB" w:rsidP="006C0EFB">
      <w:pPr>
        <w:jc w:val="center"/>
        <w:rPr>
          <w:b/>
        </w:rPr>
      </w:pPr>
      <w:r w:rsidRPr="000A237C">
        <w:rPr>
          <w:b/>
        </w:rPr>
        <w:t>3. Визначення альтернативних способів досягнення цілей.</w:t>
      </w:r>
    </w:p>
    <w:p w:rsidR="006C0EFB" w:rsidRDefault="006C0EFB" w:rsidP="006C0EFB"/>
    <w:p w:rsidR="006C0EFB" w:rsidRDefault="006C0EFB" w:rsidP="006C0EFB">
      <w:r>
        <w:t xml:space="preserve"> 3.1.Залишити чинними старі Правила благоустрою території сільської ради.</w:t>
      </w:r>
    </w:p>
    <w:p w:rsidR="006C0EFB" w:rsidRDefault="006C0EFB" w:rsidP="006C0EFB">
      <w:r>
        <w:t xml:space="preserve"> Дана альтернатива не прийнятна через те, що ці Правила не відповідають вимогам чинних нормативно-правових актів, а тому не можуть за допомогою сучасних важелів регулювати відносини у сфері благоустрою, забезпечувати охорону прав і законних інтересів жителів громади..</w:t>
      </w:r>
    </w:p>
    <w:p w:rsidR="006C0EFB" w:rsidRDefault="006C0EFB" w:rsidP="006C0EFB"/>
    <w:p w:rsidR="006C0EFB" w:rsidRDefault="006C0EFB" w:rsidP="006C0EFB">
      <w:r>
        <w:t xml:space="preserve"> 3.2. Користуватись Законом України «Про благоустрій населених пунктів».</w:t>
      </w:r>
    </w:p>
    <w:p w:rsidR="006C0EFB" w:rsidRDefault="006C0EFB" w:rsidP="006C0EFB">
      <w:r>
        <w:t>Ст.34 Закону України «Про благоустрій населених пунктів» визначає, що Правила благоустрою території населеного пункту – нормативно-правовий акт, яким установлюється порядок благоустрою та утримання територій об’єктів благоустрою. Правила розробляються для всіх сіл, селищ, міст і затверджуються відповідними органами місцевого самоврядування. Орган місцевого самоврядування забезпечує вільний доступ населення до затверджених Правил.</w:t>
      </w:r>
    </w:p>
    <w:p w:rsidR="006C0EFB" w:rsidRDefault="006C0EFB" w:rsidP="006C0EFB">
      <w:r>
        <w:t>Отже, дана альтернатива не прийнятна через те, що в даному Законі є пряма вказівка на розробку та затвердження Правил благоустрою території в усіх селах, селищах, містах.</w:t>
      </w:r>
    </w:p>
    <w:p w:rsidR="006C0EFB" w:rsidRDefault="006C0EFB" w:rsidP="006C0EFB"/>
    <w:p w:rsidR="006C0EFB" w:rsidRDefault="006C0EFB" w:rsidP="006C0EFB">
      <w:r>
        <w:t xml:space="preserve"> 3.3. Затвердження рішення ««Про  Правила благоустрою  та утримання територій населених пунктів </w:t>
      </w:r>
      <w:proofErr w:type="spellStart"/>
      <w:r>
        <w:t>П’ятиднівської</w:t>
      </w:r>
      <w:proofErr w:type="spellEnd"/>
      <w:r>
        <w:t xml:space="preserve"> сільської ради та дотримання в них належного санітарного стану».забезпечить:</w:t>
      </w:r>
    </w:p>
    <w:p w:rsidR="006C0EFB" w:rsidRDefault="006C0EFB" w:rsidP="006C0EFB">
      <w:r>
        <w:lastRenderedPageBreak/>
        <w:t>- дотримання вимог законодавства щодо затвердження органом місцевого самоврядування правил благоустрою території;</w:t>
      </w:r>
    </w:p>
    <w:p w:rsidR="006C0EFB" w:rsidRDefault="006C0EFB" w:rsidP="006C0EFB">
      <w:r>
        <w:t>-   чітке визначення прав і обов’язків суб’єктів у сфері благоустрою;</w:t>
      </w:r>
    </w:p>
    <w:p w:rsidR="006C0EFB" w:rsidRDefault="006C0EFB" w:rsidP="006C0EFB">
      <w:r>
        <w:t>- розмежування відповідальності між суб’єктами господарювання, населенням та органом місцевого самоврядування;</w:t>
      </w:r>
    </w:p>
    <w:p w:rsidR="006C0EFB" w:rsidRDefault="006C0EFB" w:rsidP="006C0EFB">
      <w:r>
        <w:t>- наявність єдиного систематизованого нормативно-правового акту, який регулює відносини, що виникають у сфері благоустрою території сільської ради, визначає правові, економічні, екологічні, соціальні та організаційні засади благоустрою сіл і спрямований на створення сприятливих умов для життєдіяльності людини.</w:t>
      </w:r>
    </w:p>
    <w:p w:rsidR="006C0EFB" w:rsidRDefault="006C0EFB" w:rsidP="006C0EFB"/>
    <w:p w:rsidR="006C0EFB" w:rsidRDefault="006C0EFB" w:rsidP="006C0EFB">
      <w:r>
        <w:t xml:space="preserve">Таким чином, єдиним прийнятним заходом є затвердження рішення ««Про  Правила благоустрою  та утримання територій населених пунктів </w:t>
      </w:r>
      <w:proofErr w:type="spellStart"/>
      <w:r>
        <w:t>П’ятиднівської</w:t>
      </w:r>
      <w:proofErr w:type="spellEnd"/>
      <w:r>
        <w:t xml:space="preserve"> сільської ради та дотримання в них належного санітарного стану»,  як нормативно-правового акту, що цілком відповідає вимогам законодавства.</w:t>
      </w:r>
    </w:p>
    <w:p w:rsidR="006C0EFB" w:rsidRDefault="006C0EFB" w:rsidP="006C0EFB"/>
    <w:p w:rsidR="006C0EFB" w:rsidRDefault="006C0EFB" w:rsidP="006C0EFB">
      <w:r w:rsidRPr="00B2068E">
        <w:rPr>
          <w:b/>
        </w:rPr>
        <w:t xml:space="preserve">4. Механізм і заходи, які забезпечать </w:t>
      </w:r>
      <w:proofErr w:type="spellStart"/>
      <w:r w:rsidRPr="00B2068E">
        <w:rPr>
          <w:b/>
        </w:rPr>
        <w:t>розв</w:t>
      </w:r>
      <w:proofErr w:type="spellEnd"/>
      <w:r w:rsidRPr="00B2068E">
        <w:rPr>
          <w:b/>
        </w:rPr>
        <w:t xml:space="preserve"> </w:t>
      </w:r>
      <w:proofErr w:type="spellStart"/>
      <w:r w:rsidRPr="00B2068E">
        <w:rPr>
          <w:b/>
        </w:rPr>
        <w:t>'язання</w:t>
      </w:r>
      <w:proofErr w:type="spellEnd"/>
      <w:r w:rsidRPr="00B2068E">
        <w:rPr>
          <w:b/>
        </w:rPr>
        <w:t xml:space="preserve"> проблеми</w:t>
      </w:r>
      <w:r>
        <w:t xml:space="preserve">. </w:t>
      </w:r>
    </w:p>
    <w:p w:rsidR="006C0EFB" w:rsidRDefault="006C0EFB" w:rsidP="006C0EFB">
      <w:r>
        <w:t>Рішення встановлює:</w:t>
      </w:r>
    </w:p>
    <w:p w:rsidR="006C0EFB" w:rsidRPr="00B2068E" w:rsidRDefault="006C0EFB" w:rsidP="006C0EFB">
      <w:pPr>
        <w:rPr>
          <w:i/>
        </w:rPr>
      </w:pPr>
      <w:r w:rsidRPr="00B2068E">
        <w:rPr>
          <w:i/>
        </w:rPr>
        <w:t xml:space="preserve">1.Правила благоустрою та забезпечення чистоти і порядку в селах </w:t>
      </w:r>
      <w:proofErr w:type="spellStart"/>
      <w:r w:rsidRPr="00B2068E">
        <w:rPr>
          <w:i/>
        </w:rPr>
        <w:t>Пятидні</w:t>
      </w:r>
      <w:proofErr w:type="spellEnd"/>
      <w:r w:rsidRPr="00B2068E">
        <w:rPr>
          <w:i/>
        </w:rPr>
        <w:t xml:space="preserve"> та Хрипаличі, які визначають:</w:t>
      </w:r>
    </w:p>
    <w:p w:rsidR="006C0EFB" w:rsidRDefault="006C0EFB" w:rsidP="006C0EFB">
      <w:r>
        <w:t>- учасників правовідносин у сфері благоустрою;</w:t>
      </w:r>
    </w:p>
    <w:p w:rsidR="006C0EFB" w:rsidRDefault="006C0EFB" w:rsidP="006C0EFB">
      <w:r>
        <w:t>- об’єкти у сфері благоустрою, їх утримання та використання;</w:t>
      </w:r>
    </w:p>
    <w:p w:rsidR="006C0EFB" w:rsidRDefault="006C0EFB" w:rsidP="006C0EFB">
      <w:r>
        <w:t>- обмеження при використанні об’єктів благоустрою;</w:t>
      </w:r>
    </w:p>
    <w:p w:rsidR="006C0EFB" w:rsidRDefault="006C0EFB" w:rsidP="006C0EFB">
      <w:r>
        <w:t xml:space="preserve">- права та обов’язки підприємств, установ, організацій, усіх форм власності у сфері благоустрою сіл </w:t>
      </w:r>
      <w:proofErr w:type="spellStart"/>
      <w:r>
        <w:t>Пятидні</w:t>
      </w:r>
      <w:proofErr w:type="spellEnd"/>
      <w:r>
        <w:t xml:space="preserve"> та Хрипаличі;</w:t>
      </w:r>
    </w:p>
    <w:p w:rsidR="006C0EFB" w:rsidRDefault="006C0EFB" w:rsidP="006C0EFB">
      <w:r>
        <w:t>- встановлюються заборони, щодо вчинення дій, що негативно впливають на благоустрій;</w:t>
      </w:r>
    </w:p>
    <w:p w:rsidR="006C0EFB" w:rsidRDefault="006C0EFB" w:rsidP="006C0EFB">
      <w:r>
        <w:t>- основні вимоги до організації благоустрою у приватному секторі;</w:t>
      </w:r>
    </w:p>
    <w:p w:rsidR="006C0EFB" w:rsidRDefault="006C0EFB" w:rsidP="006C0EFB"/>
    <w:p w:rsidR="006C0EFB" w:rsidRPr="00B2068E" w:rsidRDefault="006C0EFB" w:rsidP="006C0EFB">
      <w:pPr>
        <w:rPr>
          <w:i/>
        </w:rPr>
      </w:pPr>
      <w:r w:rsidRPr="00B2068E">
        <w:rPr>
          <w:i/>
        </w:rPr>
        <w:t>2. Відповідальність за порушення законодавства у сфері благоустрою.</w:t>
      </w:r>
    </w:p>
    <w:p w:rsidR="006C0EFB" w:rsidRDefault="006C0EFB" w:rsidP="006C0EFB"/>
    <w:p w:rsidR="006C0EFB" w:rsidRPr="00B2068E" w:rsidRDefault="006C0EFB" w:rsidP="006C0EFB">
      <w:pPr>
        <w:rPr>
          <w:i/>
        </w:rPr>
      </w:pPr>
      <w:r w:rsidRPr="00B2068E">
        <w:rPr>
          <w:i/>
        </w:rPr>
        <w:t xml:space="preserve">3.Закріплення за суб’єктами господарської діяльності територій для прибирання, очищення від снігу та здійснення </w:t>
      </w:r>
      <w:proofErr w:type="spellStart"/>
      <w:r w:rsidRPr="00B2068E">
        <w:rPr>
          <w:i/>
        </w:rPr>
        <w:t>протиожеледних</w:t>
      </w:r>
      <w:proofErr w:type="spellEnd"/>
      <w:r w:rsidRPr="00B2068E">
        <w:rPr>
          <w:i/>
        </w:rPr>
        <w:t xml:space="preserve"> заходів.</w:t>
      </w:r>
    </w:p>
    <w:p w:rsidR="006C0EFB" w:rsidRPr="00B2068E" w:rsidRDefault="006C0EFB" w:rsidP="006C0EFB">
      <w:pPr>
        <w:rPr>
          <w:i/>
        </w:rPr>
      </w:pPr>
    </w:p>
    <w:p w:rsidR="006C0EFB" w:rsidRPr="00B2068E" w:rsidRDefault="006C0EFB" w:rsidP="006C0EFB">
      <w:pPr>
        <w:rPr>
          <w:b/>
        </w:rPr>
      </w:pPr>
      <w:r w:rsidRPr="00B2068E">
        <w:rPr>
          <w:b/>
        </w:rPr>
        <w:t>5.  Обґрунтування можливостей досягнення визначених цілей</w:t>
      </w:r>
    </w:p>
    <w:p w:rsidR="006C0EFB" w:rsidRDefault="006C0EFB" w:rsidP="006C0EFB"/>
    <w:p w:rsidR="006C0EFB" w:rsidRDefault="006C0EFB" w:rsidP="006C0EFB">
      <w:r>
        <w:t xml:space="preserve">Досягнення мети, зазначеної у п.2 цього Аналізу, є можливим завдяки затвердженню рішенням сесії </w:t>
      </w:r>
      <w:proofErr w:type="spellStart"/>
      <w:r>
        <w:t>П’ятиднівської</w:t>
      </w:r>
      <w:proofErr w:type="spellEnd"/>
      <w:r>
        <w:t xml:space="preserve">  сільської  ради «Про  Правила благоустрою  та утримання територій населених пунктів </w:t>
      </w:r>
      <w:proofErr w:type="spellStart"/>
      <w:r>
        <w:t>П’ятиднівської</w:t>
      </w:r>
      <w:proofErr w:type="spellEnd"/>
      <w:r>
        <w:t xml:space="preserve"> сільської ради та дотримання в них належного санітарного стану».</w:t>
      </w:r>
    </w:p>
    <w:p w:rsidR="006C0EFB" w:rsidRDefault="006C0EFB" w:rsidP="006C0EFB"/>
    <w:p w:rsidR="006C0EFB" w:rsidRDefault="006C0EFB" w:rsidP="006C0EFB"/>
    <w:p w:rsidR="006C0EFB" w:rsidRDefault="006C0EFB" w:rsidP="006C0EFB">
      <w:r>
        <w:t xml:space="preserve">Розробка рішення сесії </w:t>
      </w:r>
      <w:proofErr w:type="spellStart"/>
      <w:r>
        <w:t>П’ятиднівської</w:t>
      </w:r>
      <w:proofErr w:type="spellEnd"/>
      <w:r>
        <w:t xml:space="preserve"> сільської  ради здійснюється за принципами:</w:t>
      </w:r>
    </w:p>
    <w:p w:rsidR="006C0EFB" w:rsidRDefault="006C0EFB" w:rsidP="006C0EFB">
      <w:r>
        <w:t>-         законності;</w:t>
      </w:r>
    </w:p>
    <w:p w:rsidR="006C0EFB" w:rsidRDefault="006C0EFB" w:rsidP="006C0EFB">
      <w:r>
        <w:t>-         гласності (відкритості та загальнодоступності);</w:t>
      </w:r>
    </w:p>
    <w:p w:rsidR="006C0EFB" w:rsidRDefault="006C0EFB" w:rsidP="006C0EFB">
      <w:r>
        <w:t>-         колегіальності.</w:t>
      </w:r>
    </w:p>
    <w:p w:rsidR="006C0EFB" w:rsidRDefault="006C0EFB" w:rsidP="006C0EFB"/>
    <w:p w:rsidR="006C0EFB" w:rsidRPr="00B2068E" w:rsidRDefault="006C0EFB" w:rsidP="006C0EFB">
      <w:pPr>
        <w:rPr>
          <w:b/>
        </w:rPr>
      </w:pPr>
      <w:r w:rsidRPr="00B2068E">
        <w:rPr>
          <w:b/>
        </w:rPr>
        <w:t>6.Визначення показників результативності рішення</w:t>
      </w:r>
    </w:p>
    <w:p w:rsidR="006C0EFB" w:rsidRDefault="006C0EFB" w:rsidP="006C0EFB"/>
    <w:p w:rsidR="006C0EFB" w:rsidRDefault="006C0EFB" w:rsidP="006C0EFB">
      <w:r>
        <w:t xml:space="preserve">6.1.Показником результативності рішення є кількість порушень Правил благоустрою та забезпечення чистоти і порядку в селах </w:t>
      </w:r>
      <w:proofErr w:type="spellStart"/>
      <w:r>
        <w:t>П’ятидні</w:t>
      </w:r>
      <w:proofErr w:type="spellEnd"/>
      <w:r>
        <w:t xml:space="preserve"> та Хрипаличі,  кількість несанкціонованих звалищ сміття.</w:t>
      </w:r>
    </w:p>
    <w:p w:rsidR="006C0EFB" w:rsidRDefault="006C0EFB" w:rsidP="006C0EFB"/>
    <w:p w:rsidR="006C0EFB" w:rsidRDefault="006C0EFB" w:rsidP="006C0EFB">
      <w:r>
        <w:lastRenderedPageBreak/>
        <w:t xml:space="preserve">6.2. Суб’єктами господарювання та /або фізичними особами, пов’язаними з виконанням вимог акту, витрачатимуться кошти на утримання у належному санітарному стані територій прилеглих до їх будівель та споруд, об’єктів торгівлі. Вказане утримання включає ручне або механічне прибирання, збір випадкового сміття, виконання власними силами або шляхом оплати послуг спеціалізованими організаціями робіт по прибиранню снігу, криги, здійсненню </w:t>
      </w:r>
      <w:proofErr w:type="spellStart"/>
      <w:r>
        <w:t>протиожеледних</w:t>
      </w:r>
      <w:proofErr w:type="spellEnd"/>
      <w:r>
        <w:t xml:space="preserve"> заходів.</w:t>
      </w:r>
    </w:p>
    <w:p w:rsidR="006C0EFB" w:rsidRDefault="006C0EFB" w:rsidP="006C0EFB"/>
    <w:p w:rsidR="006C0EFB" w:rsidRPr="00B2068E" w:rsidRDefault="006C0EFB" w:rsidP="006C0EFB">
      <w:pPr>
        <w:rPr>
          <w:b/>
        </w:rPr>
      </w:pPr>
      <w:r w:rsidRPr="00B2068E">
        <w:rPr>
          <w:b/>
        </w:rPr>
        <w:t>7. Обґрунтування терміну дії рішення</w:t>
      </w:r>
    </w:p>
    <w:p w:rsidR="006C0EFB" w:rsidRPr="00B2068E" w:rsidRDefault="006C0EFB" w:rsidP="006C0EFB">
      <w:pPr>
        <w:rPr>
          <w:b/>
        </w:rPr>
      </w:pPr>
    </w:p>
    <w:p w:rsidR="006C0EFB" w:rsidRDefault="006C0EFB" w:rsidP="006C0EFB">
      <w:r>
        <w:t xml:space="preserve">Рішення є регуляторним нормативно-правовим актом, який діє на невизначене коло осіб, є загальнообов’язковим до застосування на території сіл </w:t>
      </w:r>
      <w:proofErr w:type="spellStart"/>
      <w:r>
        <w:t>П’ятидні</w:t>
      </w:r>
      <w:proofErr w:type="spellEnd"/>
      <w:r>
        <w:t xml:space="preserve"> та Хрипаличі , термін дії якого довгостроковий (до прийняття нових нормативно-правових актів). У разі потреби, за підсумками аналізу відстеження його результативності, у нього вноситимуться зміни та корегування. Ризик зовнішніх чинників відсутній, так як впровадження Правил благоустрою відповідає чинному законодавству.</w:t>
      </w:r>
    </w:p>
    <w:p w:rsidR="006C0EFB" w:rsidRDefault="006C0EFB" w:rsidP="006C0EFB"/>
    <w:p w:rsidR="006C0EFB" w:rsidRDefault="006C0EFB" w:rsidP="006C0EFB"/>
    <w:p w:rsidR="006C0EFB" w:rsidRPr="00B2068E" w:rsidRDefault="006C0EFB" w:rsidP="006C0EFB">
      <w:pPr>
        <w:rPr>
          <w:b/>
        </w:rPr>
      </w:pPr>
      <w:r w:rsidRPr="00B2068E">
        <w:rPr>
          <w:b/>
        </w:rPr>
        <w:t xml:space="preserve">8. Показники результативності регуляторного акту. </w:t>
      </w:r>
    </w:p>
    <w:p w:rsidR="006C0EFB" w:rsidRPr="00B2068E" w:rsidRDefault="006C0EFB" w:rsidP="006C0EFB">
      <w:pPr>
        <w:rPr>
          <w:b/>
        </w:rPr>
      </w:pPr>
    </w:p>
    <w:p w:rsidR="006C0EFB" w:rsidRDefault="006C0EFB" w:rsidP="006C0EFB">
      <w:r>
        <w:t>Показники результативності регуляторного акту це:</w:t>
      </w:r>
    </w:p>
    <w:p w:rsidR="006C0EFB" w:rsidRDefault="006C0EFB" w:rsidP="006C0EFB"/>
    <w:p w:rsidR="006C0EFB" w:rsidRDefault="006C0EFB" w:rsidP="006C0EFB">
      <w:r>
        <w:t>- вищий рівень регулювання прав та обов’язків учасників правовідносин в сфері благоустрою;</w:t>
      </w:r>
    </w:p>
    <w:p w:rsidR="006C0EFB" w:rsidRDefault="006C0EFB" w:rsidP="006C0EFB"/>
    <w:p w:rsidR="006C0EFB" w:rsidRDefault="006C0EFB" w:rsidP="006C0EFB">
      <w:r>
        <w:t>- забезпечення на території сільської ради чистоти і порядку на об’єктах благоустрою сіл, за недодержання яких передбачено адміністративну відповідальність;</w:t>
      </w:r>
    </w:p>
    <w:p w:rsidR="006C0EFB" w:rsidRDefault="006C0EFB" w:rsidP="006C0EFB"/>
    <w:p w:rsidR="006C0EFB" w:rsidRDefault="006C0EFB" w:rsidP="006C0EFB">
      <w:r>
        <w:t>- підвищення відповідальності кожного мешканця громади за дотриманням Правил в селах.</w:t>
      </w:r>
    </w:p>
    <w:p w:rsidR="006C0EFB" w:rsidRDefault="006C0EFB" w:rsidP="006C0EFB"/>
    <w:p w:rsidR="006C0EFB" w:rsidRPr="00B2068E" w:rsidRDefault="006C0EFB" w:rsidP="006C0EFB">
      <w:pPr>
        <w:rPr>
          <w:b/>
        </w:rPr>
      </w:pPr>
      <w:r w:rsidRPr="00B2068E">
        <w:rPr>
          <w:b/>
        </w:rPr>
        <w:t>9. Визначення заходів відстеження результативності рішення</w:t>
      </w:r>
    </w:p>
    <w:p w:rsidR="006C0EFB" w:rsidRPr="00B2068E" w:rsidRDefault="006C0EFB" w:rsidP="006C0EFB">
      <w:pPr>
        <w:rPr>
          <w:b/>
        </w:rPr>
      </w:pPr>
    </w:p>
    <w:p w:rsidR="006C0EFB" w:rsidRDefault="006C0EFB" w:rsidP="006C0EFB">
      <w:r>
        <w:t>Оцінка ефективності регуляторного акту буде здійснюватись за допомогою проведення базового та періодичного відстеження результативності регуляторного акту.</w:t>
      </w:r>
    </w:p>
    <w:p w:rsidR="006C0EFB" w:rsidRDefault="006C0EFB" w:rsidP="006C0EFB"/>
    <w:p w:rsidR="006C0EFB" w:rsidRDefault="006C0EFB" w:rsidP="006C0EFB">
      <w:r>
        <w:t>Результативність рішення буде відстежуватись за допомогою порівняння числових показників (кількість складених протоколів про адміністративні правопорушення).</w:t>
      </w:r>
    </w:p>
    <w:p w:rsidR="006C0EFB" w:rsidRDefault="006C0EFB" w:rsidP="006C0EFB"/>
    <w:p w:rsidR="006C0EFB" w:rsidRDefault="006C0EFB" w:rsidP="006C0EFB">
      <w:r>
        <w:t>Джерелами інформації для відстеження результативності регуляторного акту будуть слугувати періодичні перевірки, рейди повноважних представників органу місцевого самоврядування, органів самоорганізації населення та їх оперативна інформація щодо рівня благоустрою сіл,, а також кількість порушень Правил благоустрою та забезпечення чистоти і порядку території ради.</w:t>
      </w:r>
    </w:p>
    <w:p w:rsidR="006C0EFB" w:rsidRDefault="006C0EFB" w:rsidP="006C0EFB"/>
    <w:p w:rsidR="006C0EFB" w:rsidRDefault="006C0EFB" w:rsidP="006C0EFB"/>
    <w:p w:rsidR="006C0EFB" w:rsidRDefault="006C0EFB" w:rsidP="006C0EFB">
      <w:r>
        <w:t xml:space="preserve">Голова комісії                                                                                         </w:t>
      </w:r>
      <w:proofErr w:type="spellStart"/>
      <w:r>
        <w:t>ЦизьР.М</w:t>
      </w:r>
      <w:proofErr w:type="spellEnd"/>
      <w:r>
        <w:t>.</w:t>
      </w:r>
    </w:p>
    <w:p w:rsidR="006C0EFB" w:rsidRDefault="006C0EFB" w:rsidP="006C0EFB"/>
    <w:p w:rsidR="00831567" w:rsidRDefault="00831567"/>
    <w:sectPr w:rsidR="00831567" w:rsidSect="008315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C0EFB"/>
    <w:rsid w:val="006B6C17"/>
    <w:rsid w:val="006C0EFB"/>
    <w:rsid w:val="00831567"/>
    <w:rsid w:val="00EA1F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EFB"/>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1200</Words>
  <Characters>6843</Characters>
  <Application>Microsoft Office Word</Application>
  <DocSecurity>0</DocSecurity>
  <Lines>57</Lines>
  <Paragraphs>16</Paragraphs>
  <ScaleCrop>false</ScaleCrop>
  <Company>Microsoft</Company>
  <LinksUpToDate>false</LinksUpToDate>
  <CharactersWithSpaces>8027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2013-05-15T07:28:00Z</dcterms:created>
  <dcterms:modified xsi:type="dcterms:W3CDTF">2013-05-15T07:28:00Z</dcterms:modified>
</cp:coreProperties>
</file>