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14" w:rsidRPr="00EC4F65" w:rsidRDefault="00F51A14" w:rsidP="00F51A14">
      <w:pPr>
        <w:pStyle w:val="a6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7B269202" wp14:editId="11BC4E3E">
            <wp:extent cx="428625" cy="600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A14" w:rsidRPr="00EC4F65" w:rsidRDefault="00F51A14" w:rsidP="00F51A14">
      <w:pPr>
        <w:pStyle w:val="a6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F51A14" w:rsidRPr="007B65F8" w:rsidRDefault="00F51A14" w:rsidP="00F51A1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5F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F51A14" w:rsidRPr="007B65F8" w:rsidRDefault="00F51A14" w:rsidP="00F51A1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7B65F8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ВОЛИНСЬКОЇ ОБЛАСТІ</w:t>
      </w:r>
    </w:p>
    <w:p w:rsidR="00F51A14" w:rsidRPr="00870E6A" w:rsidRDefault="00F51A14" w:rsidP="00F51A1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F65">
        <w:rPr>
          <w:rFonts w:ascii="Times New Roman" w:hAnsi="Times New Roman" w:cs="Times New Roman"/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F51A14" w:rsidRPr="003B0C3F" w:rsidRDefault="00F51A14" w:rsidP="00F51A14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F51A14" w:rsidRPr="00870E6A" w:rsidRDefault="00F51A14" w:rsidP="00F51A14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РОЗПОРЯДЖЕННЯ</w:t>
      </w:r>
    </w:p>
    <w:p w:rsidR="00056C65" w:rsidRPr="003B0C3F" w:rsidRDefault="00056C65" w:rsidP="00056C65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056C65" w:rsidRPr="00DA587D" w:rsidTr="0038339F">
        <w:trPr>
          <w:trHeight w:val="104"/>
        </w:trPr>
        <w:tc>
          <w:tcPr>
            <w:tcW w:w="8253" w:type="dxa"/>
            <w:gridSpan w:val="2"/>
            <w:hideMark/>
          </w:tcPr>
          <w:p w:rsidR="00056C65" w:rsidRPr="00056C65" w:rsidRDefault="00683CF0" w:rsidP="003833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F51A14">
              <w:rPr>
                <w:rFonts w:ascii="Times New Roman" w:hAnsi="Times New Roman" w:cs="Times New Roman"/>
                <w:sz w:val="28"/>
                <w:lang w:val="uk-UA"/>
              </w:rPr>
              <w:t xml:space="preserve"> листопада</w:t>
            </w:r>
            <w:r w:rsidR="00056C65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056C65">
              <w:rPr>
                <w:rFonts w:ascii="Times New Roman" w:hAnsi="Times New Roman" w:cs="Times New Roman"/>
                <w:sz w:val="28"/>
                <w:lang w:val="uk-UA"/>
              </w:rPr>
              <w:t>2 року</w:t>
            </w:r>
            <w:r w:rsidR="00056C65">
              <w:rPr>
                <w:rFonts w:ascii="Times New Roman" w:hAnsi="Times New Roman" w:cs="Times New Roman"/>
                <w:sz w:val="28"/>
              </w:rPr>
              <w:tab/>
            </w:r>
            <w:r w:rsidR="00056C65">
              <w:rPr>
                <w:rFonts w:ascii="Times New Roman" w:hAnsi="Times New Roman" w:cs="Times New Roman"/>
                <w:sz w:val="28"/>
              </w:rPr>
              <w:tab/>
            </w:r>
            <w:r w:rsidR="00F51A14">
              <w:rPr>
                <w:rFonts w:ascii="Times New Roman" w:hAnsi="Times New Roman" w:cs="Times New Roman"/>
                <w:sz w:val="28"/>
                <w:lang w:val="uk-UA"/>
              </w:rPr>
              <w:t xml:space="preserve">     </w:t>
            </w:r>
            <w:r w:rsidR="00056C65">
              <w:rPr>
                <w:rFonts w:ascii="Times New Roman" w:hAnsi="Times New Roman" w:cs="Times New Roman"/>
                <w:sz w:val="28"/>
              </w:rPr>
              <w:t>м.</w:t>
            </w:r>
            <w:r w:rsidR="00412F3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056C65">
              <w:rPr>
                <w:rFonts w:ascii="Times New Roman" w:hAnsi="Times New Roman" w:cs="Times New Roman"/>
                <w:sz w:val="28"/>
              </w:rPr>
              <w:t>Володими</w:t>
            </w:r>
            <w:proofErr w:type="spellEnd"/>
            <w:r w:rsidR="00056C65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056C65" w:rsidRPr="00DA587D" w:rsidRDefault="00683CF0" w:rsidP="003833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056C6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056C65" w:rsidRPr="00DA587D">
              <w:rPr>
                <w:rFonts w:ascii="Times New Roman" w:hAnsi="Times New Roman" w:cs="Times New Roman"/>
                <w:sz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106</w:t>
            </w:r>
            <w:r w:rsidR="00056C65" w:rsidRPr="00DA587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056C65" w:rsidRPr="00DA587D" w:rsidTr="0038339F">
        <w:trPr>
          <w:trHeight w:val="104"/>
        </w:trPr>
        <w:tc>
          <w:tcPr>
            <w:tcW w:w="3295" w:type="dxa"/>
            <w:hideMark/>
          </w:tcPr>
          <w:p w:rsidR="00056C65" w:rsidRDefault="00056C65" w:rsidP="003833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056C65" w:rsidRPr="00DA587D" w:rsidRDefault="00056C65" w:rsidP="003833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056C65" w:rsidRPr="00DA587D" w:rsidRDefault="00056C65" w:rsidP="003833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56C65" w:rsidRDefault="00056C65" w:rsidP="00683CF0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припинення права постійного користування</w:t>
      </w:r>
    </w:p>
    <w:p w:rsidR="00056C65" w:rsidRDefault="00056C65" w:rsidP="00683CF0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земельною ділянкою</w:t>
      </w:r>
    </w:p>
    <w:p w:rsidR="00025904" w:rsidRPr="00E7318B" w:rsidRDefault="00025904" w:rsidP="00E7318B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25904" w:rsidRPr="00025904" w:rsidRDefault="00056C65" w:rsidP="00683CF0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статей 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84, 141, 142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 з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деяких законодавчих актів України щодо розмежування земель державної т</w:t>
      </w:r>
      <w:bookmarkStart w:id="0" w:name="_GoBack"/>
      <w:bookmarkEnd w:id="0"/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а комунальної власності»,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«Пр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державного і комунального майна»,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Львівській, Закарпатсь</w:t>
      </w:r>
      <w:r w:rsidR="00E51B42">
        <w:rPr>
          <w:rFonts w:ascii="Times New Roman" w:hAnsi="Times New Roman" w:cs="Times New Roman"/>
          <w:sz w:val="28"/>
          <w:szCs w:val="28"/>
          <w:lang w:val="uk-UA"/>
        </w:rPr>
        <w:t>кій та Волинській областях від 18.03.2022 року № 91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результатів продажу та завершення приватизації об’єкта малої приватизації»</w:t>
      </w:r>
      <w:r w:rsidRPr="00412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proofErr w:type="spellStart"/>
      <w:r w:rsidR="00F51A14">
        <w:rPr>
          <w:rFonts w:ascii="Times New Roman" w:hAnsi="Times New Roman" w:cs="Times New Roman"/>
          <w:sz w:val="28"/>
          <w:szCs w:val="28"/>
          <w:lang w:val="uk-UA"/>
        </w:rPr>
        <w:t>Іваничівської</w:t>
      </w:r>
      <w:proofErr w:type="spellEnd"/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лікарні</w:t>
      </w:r>
      <w:r w:rsidR="00F51A14">
        <w:rPr>
          <w:rFonts w:ascii="Times New Roman" w:hAnsi="Times New Roman" w:cs="Times New Roman"/>
          <w:sz w:val="28"/>
          <w:szCs w:val="28"/>
          <w:lang w:val="uk-UA"/>
        </w:rPr>
        <w:t xml:space="preserve"> ветеринарної медицини від 20.10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.2022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F51A14">
        <w:rPr>
          <w:rFonts w:ascii="Times New Roman" w:hAnsi="Times New Roman" w:cs="Times New Roman"/>
          <w:sz w:val="28"/>
          <w:szCs w:val="28"/>
          <w:lang w:val="uk-UA"/>
        </w:rPr>
        <w:t>ку № 79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56C65" w:rsidRPr="008D530B" w:rsidRDefault="00056C65" w:rsidP="00683CF0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proofErr w:type="spellStart"/>
      <w:r w:rsidR="00F51A14">
        <w:rPr>
          <w:rFonts w:ascii="Times New Roman" w:hAnsi="Times New Roman" w:cs="Times New Roman"/>
          <w:sz w:val="28"/>
          <w:szCs w:val="28"/>
          <w:lang w:val="uk-UA"/>
        </w:rPr>
        <w:t>Іваничівській</w:t>
      </w:r>
      <w:proofErr w:type="spellEnd"/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рай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онній державн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ій лікарні ветеринарно</w:t>
      </w:r>
      <w:r w:rsidR="00F51A14">
        <w:rPr>
          <w:rFonts w:ascii="Times New Roman" w:hAnsi="Times New Roman" w:cs="Times New Roman"/>
          <w:sz w:val="28"/>
          <w:szCs w:val="28"/>
          <w:lang w:val="uk-UA"/>
        </w:rPr>
        <w:t>ї медицини  (код ЄДРПОУ 00692469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) право постійного користування земельною ділянкою для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будівель закладів охорони здоров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я та соціальної допомоги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за адресою: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Воли</w:t>
      </w:r>
      <w:r w:rsidR="00E51B42">
        <w:rPr>
          <w:rFonts w:ascii="Times New Roman" w:hAnsi="Times New Roman" w:cs="Times New Roman"/>
          <w:sz w:val="28"/>
          <w:szCs w:val="28"/>
          <w:lang w:val="uk-UA"/>
        </w:rPr>
        <w:t>нська обл., Володимирський р-н</w:t>
      </w:r>
      <w:r w:rsidR="005F6110">
        <w:rPr>
          <w:rFonts w:ascii="Times New Roman" w:hAnsi="Times New Roman" w:cs="Times New Roman"/>
          <w:sz w:val="28"/>
          <w:szCs w:val="28"/>
          <w:lang w:val="uk-UA"/>
        </w:rPr>
        <w:t xml:space="preserve"> (раніше – </w:t>
      </w:r>
      <w:proofErr w:type="spellStart"/>
      <w:r w:rsidR="005F6110">
        <w:rPr>
          <w:rFonts w:ascii="Times New Roman" w:hAnsi="Times New Roman" w:cs="Times New Roman"/>
          <w:sz w:val="28"/>
          <w:szCs w:val="28"/>
          <w:lang w:val="uk-UA"/>
        </w:rPr>
        <w:t>Іваничівський</w:t>
      </w:r>
      <w:proofErr w:type="spellEnd"/>
      <w:r w:rsidR="005F6110">
        <w:rPr>
          <w:rFonts w:ascii="Times New Roman" w:hAnsi="Times New Roman" w:cs="Times New Roman"/>
          <w:sz w:val="28"/>
          <w:szCs w:val="28"/>
          <w:lang w:val="uk-UA"/>
        </w:rPr>
        <w:t xml:space="preserve"> р-н)</w:t>
      </w:r>
      <w:r w:rsidR="00E51B42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E51B42">
        <w:rPr>
          <w:rFonts w:ascii="Times New Roman" w:hAnsi="Times New Roman" w:cs="Times New Roman"/>
          <w:sz w:val="28"/>
          <w:szCs w:val="28"/>
          <w:lang w:val="uk-UA"/>
        </w:rPr>
        <w:t>Орищі</w:t>
      </w:r>
      <w:proofErr w:type="spellEnd"/>
      <w:r w:rsidR="00F51A14">
        <w:rPr>
          <w:rFonts w:ascii="Times New Roman" w:hAnsi="Times New Roman" w:cs="Times New Roman"/>
          <w:sz w:val="28"/>
          <w:szCs w:val="28"/>
          <w:lang w:val="uk-UA"/>
        </w:rPr>
        <w:t xml:space="preserve"> площею 1,5371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</w:t>
      </w:r>
      <w:r w:rsidR="00025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A14">
        <w:rPr>
          <w:rFonts w:ascii="Times New Roman" w:hAnsi="Times New Roman" w:cs="Times New Roman"/>
          <w:sz w:val="28"/>
          <w:szCs w:val="28"/>
          <w:lang w:val="uk-UA"/>
        </w:rPr>
        <w:t xml:space="preserve"> 07211</w:t>
      </w:r>
      <w:r w:rsidR="00E51B42">
        <w:rPr>
          <w:rFonts w:ascii="Times New Roman" w:hAnsi="Times New Roman" w:cs="Times New Roman"/>
          <w:sz w:val="28"/>
          <w:szCs w:val="28"/>
          <w:lang w:val="uk-UA"/>
        </w:rPr>
        <w:t>82803:03:002:0001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6110" w:rsidRDefault="00056C65" w:rsidP="00683CF0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proofErr w:type="spellStart"/>
      <w:r w:rsidR="00F51A14">
        <w:rPr>
          <w:rFonts w:ascii="Times New Roman" w:hAnsi="Times New Roman" w:cs="Times New Roman"/>
          <w:sz w:val="28"/>
          <w:szCs w:val="28"/>
          <w:lang w:val="uk-UA"/>
        </w:rPr>
        <w:t>Іваничівській</w:t>
      </w:r>
      <w:proofErr w:type="spellEnd"/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лікарні ветеринарної медицини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державну реєстрацію припинення права постійного користування земельною ділянкою,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зазначеною в п. 1 наказу відповідно до Закону України</w:t>
      </w:r>
      <w:r w:rsidR="00F51A14">
        <w:rPr>
          <w:rFonts w:ascii="Times New Roman" w:hAnsi="Times New Roman" w:cs="Times New Roman"/>
          <w:sz w:val="28"/>
          <w:szCs w:val="28"/>
          <w:lang w:val="uk-UA"/>
        </w:rPr>
        <w:t xml:space="preserve">    «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     обтяжень»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6C65" w:rsidRPr="00620757" w:rsidRDefault="00056C65" w:rsidP="00683CF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B0C3F">
        <w:rPr>
          <w:rFonts w:ascii="Times New Roman" w:hAnsi="Times New Roman" w:cs="Times New Roman"/>
          <w:sz w:val="28"/>
          <w:szCs w:val="28"/>
        </w:rPr>
        <w:t>3. Конт</w:t>
      </w:r>
      <w:r w:rsidR="00E7318B"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 w:rsidR="00E7318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E7318B">
        <w:rPr>
          <w:rFonts w:ascii="Times New Roman" w:hAnsi="Times New Roman" w:cs="Times New Roman"/>
          <w:sz w:val="28"/>
          <w:szCs w:val="28"/>
        </w:rPr>
        <w:t xml:space="preserve">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Володимир-Волинської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адміністрац</w:t>
      </w:r>
      <w:proofErr w:type="gramStart"/>
      <w:r w:rsidRPr="003B0C3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C3F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056C65" w:rsidRPr="005F6110" w:rsidRDefault="00056C65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904" w:rsidRDefault="00025904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C65" w:rsidRDefault="00056C65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C65" w:rsidRPr="00D72357" w:rsidRDefault="00056C65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056C65" w:rsidRDefault="00056C65" w:rsidP="00056C6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5904" w:rsidRDefault="00025904" w:rsidP="00056C6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5904" w:rsidRDefault="00025904" w:rsidP="00056C6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A0F" w:rsidRPr="00683CF0" w:rsidRDefault="00056C65" w:rsidP="00683CF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sectPr w:rsidR="00544A0F" w:rsidRPr="00683CF0" w:rsidSect="00F51A14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25904"/>
    <w:rsid w:val="00056C65"/>
    <w:rsid w:val="000A094B"/>
    <w:rsid w:val="000B6B19"/>
    <w:rsid w:val="001970D3"/>
    <w:rsid w:val="001A6948"/>
    <w:rsid w:val="001A7649"/>
    <w:rsid w:val="001B376A"/>
    <w:rsid w:val="001D43FD"/>
    <w:rsid w:val="001D4630"/>
    <w:rsid w:val="00235A47"/>
    <w:rsid w:val="0026699A"/>
    <w:rsid w:val="00271A0A"/>
    <w:rsid w:val="002D024D"/>
    <w:rsid w:val="002D704A"/>
    <w:rsid w:val="002D7118"/>
    <w:rsid w:val="0033657A"/>
    <w:rsid w:val="003851EC"/>
    <w:rsid w:val="003A20B9"/>
    <w:rsid w:val="003B0C3F"/>
    <w:rsid w:val="003B0FFA"/>
    <w:rsid w:val="003C42C6"/>
    <w:rsid w:val="004046EF"/>
    <w:rsid w:val="00412F36"/>
    <w:rsid w:val="00493500"/>
    <w:rsid w:val="004A70ED"/>
    <w:rsid w:val="004B154F"/>
    <w:rsid w:val="00544A0F"/>
    <w:rsid w:val="0057258D"/>
    <w:rsid w:val="005A0334"/>
    <w:rsid w:val="005F6110"/>
    <w:rsid w:val="00620757"/>
    <w:rsid w:val="00683CF0"/>
    <w:rsid w:val="00694043"/>
    <w:rsid w:val="00695622"/>
    <w:rsid w:val="006B5263"/>
    <w:rsid w:val="006D4CCB"/>
    <w:rsid w:val="006E410B"/>
    <w:rsid w:val="00771541"/>
    <w:rsid w:val="00787F1B"/>
    <w:rsid w:val="007E52CB"/>
    <w:rsid w:val="00801850"/>
    <w:rsid w:val="0087013E"/>
    <w:rsid w:val="008846CA"/>
    <w:rsid w:val="00893F5D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A6311"/>
    <w:rsid w:val="009C3850"/>
    <w:rsid w:val="009E6C69"/>
    <w:rsid w:val="00A2290F"/>
    <w:rsid w:val="00A70BC0"/>
    <w:rsid w:val="00AE7EB9"/>
    <w:rsid w:val="00C47BF4"/>
    <w:rsid w:val="00CA7C24"/>
    <w:rsid w:val="00CC00B4"/>
    <w:rsid w:val="00D72357"/>
    <w:rsid w:val="00DA587D"/>
    <w:rsid w:val="00DA70F5"/>
    <w:rsid w:val="00DE46F7"/>
    <w:rsid w:val="00DF031E"/>
    <w:rsid w:val="00DF3166"/>
    <w:rsid w:val="00E11667"/>
    <w:rsid w:val="00E51B42"/>
    <w:rsid w:val="00E60FE2"/>
    <w:rsid w:val="00E614D5"/>
    <w:rsid w:val="00E7318B"/>
    <w:rsid w:val="00E7675E"/>
    <w:rsid w:val="00EA1AB2"/>
    <w:rsid w:val="00EE6C73"/>
    <w:rsid w:val="00EF170E"/>
    <w:rsid w:val="00F51A14"/>
    <w:rsid w:val="00F56F0C"/>
    <w:rsid w:val="00F81727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F51A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F51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01BB-9A7B-4F98-9D5B-5B3A949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22</cp:revision>
  <cp:lastPrinted>2022-04-01T07:53:00Z</cp:lastPrinted>
  <dcterms:created xsi:type="dcterms:W3CDTF">2021-12-29T08:42:00Z</dcterms:created>
  <dcterms:modified xsi:type="dcterms:W3CDTF">2022-11-04T09:45:00Z</dcterms:modified>
</cp:coreProperties>
</file>